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highlight w:val="none"/>
        </w:rPr>
      </w:pPr>
      <w:r>
        <w:t xml:space="preserve">Nombre de la vacante</w:t>
      </w:r>
      <w:r/>
    </w:p>
    <w:p>
      <w:pPr>
        <w:rPr>
          <w:highlight w:val="none"/>
        </w:rPr>
      </w:pPr>
      <w:r>
        <w:rPr>
          <w:highlight w:val="none"/>
        </w:rPr>
        <w:t xml:space="preserve">Ubicacion a pie</w:t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Descripcion</w:t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Fecha maxima para la vacante</w:t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Area de la empresa</w:t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Sector de la empresa</w:t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Pais de la empresa</w:t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1368</w:t>
      </w:r>
      <w:r>
        <w:rPr>
          <w:highlight w:val="none"/>
        </w:rPr>
      </w:r>
    </w:p>
    <w:p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ONLYOFFICE/7.1.0.215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2022-06-03T14:10:58Z</dcterms:modified>
</cp:coreProperties>
</file>